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1667" w14:textId="77777777" w:rsidR="00DD7AC8" w:rsidRDefault="00DD7AC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7DF580A" w14:textId="77777777" w:rsidR="00630470" w:rsidRDefault="00DD7AC8" w:rsidP="00FA7DC8">
      <w:pPr>
        <w:spacing w:after="0"/>
        <w:rPr>
          <w:noProof/>
        </w:rPr>
      </w:pPr>
      <w:r>
        <w:rPr>
          <w:noProof/>
        </w:rPr>
        <w:tab/>
      </w:r>
      <w:r w:rsidR="00630470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163AE" w14:textId="77777777" w:rsidR="00DD7AC8" w:rsidRPr="007207BD" w:rsidRDefault="00630470" w:rsidP="00FA7DC8">
      <w:pPr>
        <w:spacing w:after="0"/>
        <w:rPr>
          <w:b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DDC5B3" wp14:editId="39F636D3">
            <wp:simplePos x="0" y="0"/>
            <wp:positionH relativeFrom="column">
              <wp:posOffset>0</wp:posOffset>
            </wp:positionH>
            <wp:positionV relativeFrom="paragraph">
              <wp:posOffset>-2853</wp:posOffset>
            </wp:positionV>
            <wp:extent cx="1802255" cy="1021278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gle-Analytics-IQ-Icons-450x255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2255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</w:rPr>
        <w:t xml:space="preserve">           Business Analytics</w:t>
      </w:r>
    </w:p>
    <w:p w14:paraId="3D99E15A" w14:textId="182C9C0C" w:rsidR="00DD7AC8" w:rsidRDefault="00630470" w:rsidP="00FA7DC8">
      <w:pPr>
        <w:ind w:left="4320" w:firstLine="72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</w:t>
      </w:r>
      <w:bookmarkStart w:id="0" w:name="_GoBack"/>
      <w:bookmarkEnd w:id="0"/>
    </w:p>
    <w:p w14:paraId="53671D0D" w14:textId="77777777" w:rsidR="00DD7AC8" w:rsidRDefault="00DD7AC8" w:rsidP="00FA7DC8">
      <w:pPr>
        <w:pStyle w:val="NoSpacing"/>
        <w:rPr>
          <w:b/>
          <w:noProof/>
          <w:sz w:val="20"/>
          <w:szCs w:val="20"/>
        </w:rPr>
      </w:pPr>
    </w:p>
    <w:p w14:paraId="35D25005" w14:textId="77777777" w:rsidR="00630470" w:rsidRPr="001F3683" w:rsidRDefault="00630470" w:rsidP="00FA7DC8">
      <w:pPr>
        <w:pStyle w:val="NoSpacing"/>
        <w:rPr>
          <w:b/>
          <w:noProof/>
          <w:sz w:val="20"/>
          <w:szCs w:val="20"/>
        </w:rPr>
      </w:pPr>
    </w:p>
    <w:p w14:paraId="6054908E" w14:textId="77777777" w:rsidR="00CE69C0" w:rsidRPr="00380007" w:rsidRDefault="00DD7AC8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D26F93">
        <w:rPr>
          <w:b/>
          <w:noProof/>
          <w:sz w:val="28"/>
          <w:szCs w:val="28"/>
        </w:rPr>
        <w:t>FOCUS:</w:t>
      </w:r>
      <w:r>
        <w:rPr>
          <w:noProof/>
          <w:sz w:val="32"/>
          <w:szCs w:val="32"/>
        </w:rPr>
        <w:t xml:space="preserve">  </w:t>
      </w:r>
      <w:r w:rsidR="00CE69C0" w:rsidRPr="00CE69C0">
        <w:rPr>
          <w:rFonts w:ascii="Bookman Old Style" w:hAnsi="Bookman Old Style"/>
          <w:noProof/>
          <w:sz w:val="24"/>
          <w:szCs w:val="24"/>
        </w:rPr>
        <w:t>Students will transform data into answers.</w:t>
      </w:r>
      <w:r w:rsidR="00CE69C0">
        <w:rPr>
          <w:rFonts w:ascii="Bookman Old Style" w:hAnsi="Bookman Old Style"/>
          <w:noProof/>
          <w:sz w:val="24"/>
          <w:szCs w:val="24"/>
        </w:rPr>
        <w:t xml:space="preserve">  </w:t>
      </w:r>
      <w:r w:rsidR="00927B39" w:rsidRPr="00380007">
        <w:rPr>
          <w:rFonts w:ascii="Bookman Old Style" w:hAnsi="Bookman Old Style"/>
          <w:noProof/>
          <w:sz w:val="24"/>
          <w:szCs w:val="24"/>
        </w:rPr>
        <w:t>Students</w:t>
      </w:r>
      <w:r w:rsidR="00CE69C0" w:rsidRPr="00380007">
        <w:rPr>
          <w:rFonts w:ascii="Bookman Old Style" w:hAnsi="Bookman Old Style"/>
          <w:noProof/>
          <w:sz w:val="24"/>
          <w:szCs w:val="24"/>
        </w:rPr>
        <w:t xml:space="preserve"> </w:t>
      </w:r>
      <w:r w:rsidR="00380007">
        <w:rPr>
          <w:rFonts w:ascii="Bookman Old Style" w:hAnsi="Bookman Old Style"/>
          <w:noProof/>
          <w:sz w:val="24"/>
          <w:szCs w:val="24"/>
        </w:rPr>
        <w:t xml:space="preserve">will manipulate </w:t>
      </w:r>
      <w:r w:rsidR="00927B39" w:rsidRPr="00380007">
        <w:rPr>
          <w:rFonts w:ascii="Bookman Old Style" w:hAnsi="Bookman Old Style"/>
          <w:noProof/>
          <w:sz w:val="24"/>
          <w:szCs w:val="24"/>
        </w:rPr>
        <w:t>data sources</w:t>
      </w:r>
      <w:r w:rsidR="004A181D">
        <w:rPr>
          <w:rFonts w:ascii="Bookman Old Style" w:hAnsi="Bookman Old Style"/>
          <w:noProof/>
          <w:sz w:val="24"/>
          <w:szCs w:val="24"/>
        </w:rPr>
        <w:t xml:space="preserve"> and </w:t>
      </w:r>
      <w:r w:rsidR="00380007" w:rsidRPr="00380007">
        <w:rPr>
          <w:rFonts w:ascii="Bookman Old Style" w:hAnsi="Bookman Old Style"/>
          <w:noProof/>
          <w:sz w:val="24"/>
          <w:szCs w:val="24"/>
        </w:rPr>
        <w:t>use these data sources to generate</w:t>
      </w:r>
      <w:r w:rsidR="007B2BCB">
        <w:rPr>
          <w:rFonts w:ascii="Bookman Old Style" w:hAnsi="Bookman Old Style"/>
          <w:noProof/>
          <w:sz w:val="24"/>
          <w:szCs w:val="24"/>
        </w:rPr>
        <w:t xml:space="preserve"> accurate </w:t>
      </w:r>
      <w:r w:rsidR="00927B39" w:rsidRPr="00380007">
        <w:rPr>
          <w:rFonts w:ascii="Bookman Old Style" w:hAnsi="Bookman Old Style"/>
          <w:noProof/>
          <w:sz w:val="24"/>
          <w:szCs w:val="24"/>
        </w:rPr>
        <w:t xml:space="preserve">visualizations of performance.  </w:t>
      </w:r>
      <w:r w:rsidR="00380007">
        <w:rPr>
          <w:rFonts w:ascii="Bookman Old Style" w:hAnsi="Bookman Old Style"/>
          <w:noProof/>
          <w:sz w:val="24"/>
          <w:szCs w:val="24"/>
        </w:rPr>
        <w:t xml:space="preserve">Students will </w:t>
      </w:r>
      <w:r w:rsidR="00351A7D">
        <w:rPr>
          <w:rFonts w:ascii="Bookman Old Style" w:hAnsi="Bookman Old Style"/>
          <w:noProof/>
          <w:sz w:val="24"/>
          <w:szCs w:val="24"/>
        </w:rPr>
        <w:t>not only report on past</w:t>
      </w:r>
      <w:r w:rsidR="004A181D">
        <w:rPr>
          <w:rFonts w:ascii="Bookman Old Style" w:hAnsi="Bookman Old Style"/>
          <w:noProof/>
          <w:sz w:val="24"/>
          <w:szCs w:val="24"/>
        </w:rPr>
        <w:t xml:space="preserve"> or current indicators but will </w:t>
      </w:r>
      <w:r w:rsidR="00380007">
        <w:rPr>
          <w:rFonts w:ascii="Bookman Old Style" w:hAnsi="Bookman Old Style"/>
          <w:noProof/>
          <w:sz w:val="24"/>
          <w:szCs w:val="24"/>
        </w:rPr>
        <w:t>consider how data</w:t>
      </w:r>
      <w:r w:rsidR="00351A7D">
        <w:rPr>
          <w:rFonts w:ascii="Bookman Old Style" w:hAnsi="Bookman Old Style"/>
          <w:noProof/>
          <w:sz w:val="24"/>
          <w:szCs w:val="24"/>
        </w:rPr>
        <w:t xml:space="preserve"> </w:t>
      </w:r>
      <w:r w:rsidR="004A181D">
        <w:rPr>
          <w:rFonts w:ascii="Bookman Old Style" w:hAnsi="Bookman Old Style"/>
          <w:noProof/>
          <w:sz w:val="24"/>
          <w:szCs w:val="24"/>
        </w:rPr>
        <w:t xml:space="preserve">can be used </w:t>
      </w:r>
      <w:r w:rsidR="00351A7D">
        <w:rPr>
          <w:rFonts w:ascii="Bookman Old Style" w:hAnsi="Bookman Old Style"/>
          <w:noProof/>
          <w:sz w:val="24"/>
          <w:szCs w:val="24"/>
        </w:rPr>
        <w:t xml:space="preserve">to forecast </w:t>
      </w:r>
      <w:r w:rsidR="004A181D">
        <w:rPr>
          <w:rFonts w:ascii="Bookman Old Style" w:hAnsi="Bookman Old Style"/>
          <w:noProof/>
          <w:sz w:val="24"/>
          <w:szCs w:val="24"/>
        </w:rPr>
        <w:t xml:space="preserve">business </w:t>
      </w:r>
      <w:r w:rsidR="00351A7D">
        <w:rPr>
          <w:rFonts w:ascii="Bookman Old Style" w:hAnsi="Bookman Old Style"/>
          <w:noProof/>
          <w:sz w:val="24"/>
          <w:szCs w:val="24"/>
        </w:rPr>
        <w:t>a</w:t>
      </w:r>
      <w:r w:rsidR="00927B39" w:rsidRPr="00380007">
        <w:rPr>
          <w:rFonts w:ascii="Bookman Old Style" w:hAnsi="Bookman Old Style"/>
          <w:noProof/>
          <w:sz w:val="24"/>
          <w:szCs w:val="24"/>
        </w:rPr>
        <w:t>ctivity</w:t>
      </w:r>
      <w:r w:rsidR="00351A7D">
        <w:rPr>
          <w:rFonts w:ascii="Bookman Old Style" w:hAnsi="Bookman Old Style"/>
          <w:noProof/>
          <w:sz w:val="24"/>
          <w:szCs w:val="24"/>
        </w:rPr>
        <w:t>.  Students will be problem solvers</w:t>
      </w:r>
      <w:r w:rsidR="007B2BCB">
        <w:rPr>
          <w:rFonts w:ascii="Bookman Old Style" w:hAnsi="Bookman Old Style"/>
          <w:noProof/>
          <w:sz w:val="24"/>
          <w:szCs w:val="24"/>
        </w:rPr>
        <w:t xml:space="preserve"> </w:t>
      </w:r>
      <w:r w:rsidR="004A181D">
        <w:rPr>
          <w:rFonts w:ascii="Bookman Old Style" w:hAnsi="Bookman Old Style"/>
          <w:noProof/>
          <w:sz w:val="24"/>
          <w:szCs w:val="24"/>
        </w:rPr>
        <w:t xml:space="preserve">using </w:t>
      </w:r>
      <w:r w:rsidR="00351A7D">
        <w:rPr>
          <w:rFonts w:ascii="Bookman Old Style" w:hAnsi="Bookman Old Style"/>
          <w:noProof/>
          <w:sz w:val="24"/>
          <w:szCs w:val="24"/>
        </w:rPr>
        <w:t xml:space="preserve">technology </w:t>
      </w:r>
      <w:r w:rsidR="004A181D">
        <w:rPr>
          <w:rFonts w:ascii="Bookman Old Style" w:hAnsi="Bookman Old Style"/>
          <w:noProof/>
          <w:sz w:val="24"/>
          <w:szCs w:val="24"/>
        </w:rPr>
        <w:t>to interpret</w:t>
      </w:r>
      <w:r w:rsidR="00351A7D">
        <w:rPr>
          <w:rFonts w:ascii="Bookman Old Style" w:hAnsi="Bookman Old Style"/>
          <w:noProof/>
          <w:sz w:val="24"/>
          <w:szCs w:val="24"/>
        </w:rPr>
        <w:t xml:space="preserve"> metrics</w:t>
      </w:r>
      <w:r w:rsidR="007B2BCB">
        <w:rPr>
          <w:rFonts w:ascii="Bookman Old Style" w:hAnsi="Bookman Old Style"/>
          <w:noProof/>
          <w:sz w:val="24"/>
          <w:szCs w:val="24"/>
        </w:rPr>
        <w:t xml:space="preserve"> and formulate </w:t>
      </w:r>
      <w:r w:rsidR="004A181D">
        <w:rPr>
          <w:rFonts w:ascii="Bookman Old Style" w:hAnsi="Bookman Old Style"/>
          <w:noProof/>
          <w:sz w:val="24"/>
          <w:szCs w:val="24"/>
        </w:rPr>
        <w:t xml:space="preserve">business strategy.  </w:t>
      </w:r>
      <w:r w:rsidR="00351A7D">
        <w:rPr>
          <w:rFonts w:ascii="Bookman Old Style" w:hAnsi="Bookman Old Style"/>
          <w:noProof/>
          <w:sz w:val="24"/>
          <w:szCs w:val="24"/>
        </w:rPr>
        <w:t>Students will</w:t>
      </w:r>
      <w:r w:rsidR="004A181D">
        <w:rPr>
          <w:rFonts w:ascii="Bookman Old Style" w:hAnsi="Bookman Old Style"/>
          <w:noProof/>
          <w:sz w:val="24"/>
          <w:szCs w:val="24"/>
        </w:rPr>
        <w:t xml:space="preserve"> also</w:t>
      </w:r>
      <w:r w:rsidR="00351A7D">
        <w:rPr>
          <w:rFonts w:ascii="Bookman Old Style" w:hAnsi="Bookman Old Style"/>
          <w:noProof/>
          <w:sz w:val="24"/>
          <w:szCs w:val="24"/>
        </w:rPr>
        <w:t xml:space="preserve"> use soft skills to communicate findings.</w:t>
      </w:r>
    </w:p>
    <w:p w14:paraId="273A6F07" w14:textId="77777777" w:rsidR="009E30A6" w:rsidRPr="00F42669" w:rsidRDefault="009E30A6" w:rsidP="00FA7DC8">
      <w:pPr>
        <w:pStyle w:val="NoSpacing"/>
        <w:rPr>
          <w:noProof/>
          <w:sz w:val="24"/>
          <w:szCs w:val="24"/>
        </w:rPr>
      </w:pPr>
    </w:p>
    <w:p w14:paraId="07C23869" w14:textId="77777777" w:rsidR="00DD7AC8" w:rsidRDefault="00DD7AC8" w:rsidP="00FA7DC8">
      <w:pPr>
        <w:pStyle w:val="NoSpacing"/>
        <w:rPr>
          <w:rFonts w:ascii="Bookman Old Style" w:hAnsi="Bookman Old Style"/>
          <w:noProof/>
        </w:rPr>
      </w:pPr>
      <w:r w:rsidRPr="00D26F93">
        <w:rPr>
          <w:b/>
          <w:noProof/>
          <w:sz w:val="28"/>
          <w:szCs w:val="28"/>
        </w:rPr>
        <w:t>TEXT:</w:t>
      </w:r>
      <w:r>
        <w:rPr>
          <w:b/>
          <w:noProof/>
          <w:sz w:val="32"/>
          <w:szCs w:val="32"/>
        </w:rPr>
        <w:t xml:space="preserve">  </w:t>
      </w:r>
      <w:r w:rsidR="00630470">
        <w:rPr>
          <w:b/>
          <w:noProof/>
          <w:sz w:val="32"/>
          <w:szCs w:val="32"/>
        </w:rPr>
        <w:t xml:space="preserve"> </w:t>
      </w:r>
      <w:r w:rsidR="00630470">
        <w:rPr>
          <w:rFonts w:ascii="Bookman Old Style" w:hAnsi="Bookman Old Style"/>
          <w:noProof/>
          <w:sz w:val="24"/>
          <w:szCs w:val="24"/>
        </w:rPr>
        <w:t xml:space="preserve">Business Analytics – </w:t>
      </w:r>
      <w:r w:rsidR="00630470" w:rsidRPr="00630470">
        <w:rPr>
          <w:rFonts w:ascii="Bookman Old Style" w:hAnsi="Bookman Old Style"/>
          <w:noProof/>
          <w:sz w:val="20"/>
          <w:szCs w:val="20"/>
        </w:rPr>
        <w:t>Descriptive, Predictive, Presecriptive</w:t>
      </w:r>
      <w:r w:rsidR="00630470">
        <w:rPr>
          <w:rFonts w:ascii="Bookman Old Style" w:hAnsi="Bookman Old Style"/>
          <w:noProof/>
          <w:sz w:val="24"/>
          <w:szCs w:val="24"/>
        </w:rPr>
        <w:t>:  Cengage, 2019</w:t>
      </w:r>
    </w:p>
    <w:p w14:paraId="40FAD7F4" w14:textId="77777777" w:rsidR="00DD7AC8" w:rsidRDefault="00DD7AC8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</w:rPr>
        <w:t xml:space="preserve">             </w:t>
      </w:r>
    </w:p>
    <w:p w14:paraId="723B943D" w14:textId="77777777" w:rsidR="00D26F93" w:rsidRDefault="00630470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b/>
          <w:noProof/>
          <w:sz w:val="28"/>
          <w:szCs w:val="28"/>
        </w:rPr>
        <w:t>SOFTWARE:</w:t>
      </w:r>
      <w:r w:rsidR="00D26F93">
        <w:rPr>
          <w:b/>
          <w:noProof/>
          <w:sz w:val="32"/>
          <w:szCs w:val="32"/>
        </w:rPr>
        <w:t xml:space="preserve"> </w:t>
      </w:r>
      <w:r w:rsidR="00D26F93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Students will begin working in Excel to develop a proficiency with database management</w:t>
      </w:r>
      <w:r w:rsidR="00AF1F5E">
        <w:rPr>
          <w:rFonts w:ascii="Bookman Old Style" w:hAnsi="Bookman Old Style"/>
          <w:noProof/>
          <w:sz w:val="24"/>
          <w:szCs w:val="24"/>
        </w:rPr>
        <w:t xml:space="preserve"> and basic spreadsheet tools.</w:t>
      </w:r>
      <w:r w:rsidR="00D26F93">
        <w:rPr>
          <w:rFonts w:ascii="Bookman Old Style" w:hAnsi="Bookman Old Style"/>
          <w:noProof/>
          <w:sz w:val="24"/>
          <w:szCs w:val="24"/>
        </w:rPr>
        <w:t xml:space="preserve"> </w:t>
      </w:r>
      <w:r w:rsidR="00AF1F5E">
        <w:rPr>
          <w:rFonts w:ascii="Bookman Old Style" w:hAnsi="Bookman Old Style"/>
          <w:noProof/>
          <w:sz w:val="24"/>
          <w:szCs w:val="24"/>
        </w:rPr>
        <w:t>Analytic Solver, an Excel add-in, will be used by students for statistical analysis, data mining techniques and modeling.  Students will progress to Tableau Prep and Tableau Desktop to customize data in</w:t>
      </w:r>
      <w:r w:rsidR="007B2BCB">
        <w:rPr>
          <w:rFonts w:ascii="Bookman Old Style" w:hAnsi="Bookman Old Style"/>
          <w:noProof/>
          <w:sz w:val="24"/>
          <w:szCs w:val="24"/>
        </w:rPr>
        <w:t xml:space="preserve">put sources and create </w:t>
      </w:r>
      <w:r w:rsidR="00AF1F5E">
        <w:rPr>
          <w:rFonts w:ascii="Bookman Old Style" w:hAnsi="Bookman Old Style"/>
          <w:noProof/>
          <w:sz w:val="24"/>
          <w:szCs w:val="24"/>
        </w:rPr>
        <w:t xml:space="preserve">visualizations that support analysis. </w:t>
      </w:r>
    </w:p>
    <w:p w14:paraId="72B2D7E0" w14:textId="77777777" w:rsidR="00AF1F5E" w:rsidRPr="00F42669" w:rsidRDefault="00AF1F5E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</w:p>
    <w:p w14:paraId="5210A5FC" w14:textId="77777777" w:rsidR="004816E3" w:rsidRDefault="00AF1F5E" w:rsidP="006F13F8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b/>
          <w:noProof/>
          <w:sz w:val="28"/>
          <w:szCs w:val="28"/>
        </w:rPr>
        <w:t>CAPSTONE PROJECT</w:t>
      </w:r>
      <w:r w:rsidR="00D26F93" w:rsidRPr="003808F5">
        <w:rPr>
          <w:rFonts w:ascii="Bookman Old Style" w:hAnsi="Bookman Old Style"/>
          <w:noProof/>
          <w:sz w:val="24"/>
          <w:szCs w:val="24"/>
        </w:rPr>
        <w:t xml:space="preserve">:  </w:t>
      </w:r>
      <w:r w:rsidR="003808F5" w:rsidRPr="003808F5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This w</w:t>
      </w:r>
      <w:r w:rsidR="00480D19">
        <w:rPr>
          <w:rFonts w:ascii="Bookman Old Style" w:hAnsi="Bookman Old Style"/>
          <w:noProof/>
          <w:sz w:val="24"/>
          <w:szCs w:val="24"/>
        </w:rPr>
        <w:t xml:space="preserve">ill be student driven </w:t>
      </w:r>
      <w:r>
        <w:rPr>
          <w:rFonts w:ascii="Bookman Old Style" w:hAnsi="Bookman Old Style"/>
          <w:noProof/>
          <w:sz w:val="24"/>
          <w:szCs w:val="24"/>
        </w:rPr>
        <w:t xml:space="preserve">where </w:t>
      </w:r>
      <w:r w:rsidR="00480D19">
        <w:rPr>
          <w:rFonts w:ascii="Bookman Old Style" w:hAnsi="Bookman Old Style"/>
          <w:noProof/>
          <w:sz w:val="24"/>
          <w:szCs w:val="24"/>
        </w:rPr>
        <w:t xml:space="preserve">personal areas of interest are </w:t>
      </w:r>
      <w:r>
        <w:rPr>
          <w:rFonts w:ascii="Bookman Old Style" w:hAnsi="Bookman Old Style"/>
          <w:noProof/>
          <w:sz w:val="24"/>
          <w:szCs w:val="24"/>
        </w:rPr>
        <w:t xml:space="preserve">researched.  </w:t>
      </w:r>
      <w:r w:rsidR="00480D19">
        <w:rPr>
          <w:rFonts w:ascii="Bookman Old Style" w:hAnsi="Bookman Old Style"/>
          <w:noProof/>
          <w:sz w:val="24"/>
          <w:szCs w:val="24"/>
        </w:rPr>
        <w:t xml:space="preserve">Students determine variables and collect data </w:t>
      </w:r>
      <w:r w:rsidR="00AD6A7B">
        <w:rPr>
          <w:rFonts w:ascii="Bookman Old Style" w:hAnsi="Bookman Old Style"/>
          <w:noProof/>
          <w:sz w:val="24"/>
          <w:szCs w:val="24"/>
        </w:rPr>
        <w:t xml:space="preserve">to be edited for an </w:t>
      </w:r>
      <w:r w:rsidR="00480D19">
        <w:rPr>
          <w:rFonts w:ascii="Bookman Old Style" w:hAnsi="Bookman Old Style"/>
          <w:noProof/>
          <w:sz w:val="24"/>
          <w:szCs w:val="24"/>
        </w:rPr>
        <w:t>inp</w:t>
      </w:r>
      <w:r w:rsidR="00AD6A7B">
        <w:rPr>
          <w:rFonts w:ascii="Bookman Old Style" w:hAnsi="Bookman Old Style"/>
          <w:noProof/>
          <w:sz w:val="24"/>
          <w:szCs w:val="24"/>
        </w:rPr>
        <w:t>ut source</w:t>
      </w:r>
      <w:r w:rsidR="00480D19">
        <w:rPr>
          <w:rFonts w:ascii="Bookman Old Style" w:hAnsi="Bookman Old Style"/>
          <w:noProof/>
          <w:sz w:val="24"/>
          <w:szCs w:val="24"/>
        </w:rPr>
        <w:t xml:space="preserve">.   </w:t>
      </w:r>
      <w:r w:rsidR="00AD6A7B">
        <w:rPr>
          <w:rFonts w:ascii="Bookman Old Style" w:hAnsi="Bookman Old Style"/>
          <w:noProof/>
          <w:sz w:val="24"/>
          <w:szCs w:val="24"/>
        </w:rPr>
        <w:t>Analysis will ultimately provide visualiza</w:t>
      </w:r>
      <w:r w:rsidR="004A181D">
        <w:rPr>
          <w:rFonts w:ascii="Bookman Old Style" w:hAnsi="Bookman Old Style"/>
          <w:noProof/>
          <w:sz w:val="24"/>
          <w:szCs w:val="24"/>
        </w:rPr>
        <w:t>tions that communicate findings.  Students will prepare oral presentations with visuals.</w:t>
      </w:r>
    </w:p>
    <w:p w14:paraId="63BC86E4" w14:textId="77777777" w:rsidR="002239F5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GRADING: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 w:rsidR="00EA1044">
        <w:rPr>
          <w:rFonts w:ascii="Bookman Old Style" w:hAnsi="Bookman Old Style"/>
          <w:noProof/>
          <w:sz w:val="24"/>
          <w:szCs w:val="24"/>
        </w:rPr>
        <w:t>All assignments will have a point value that is averaged to produced a marking period grade.</w:t>
      </w:r>
    </w:p>
    <w:p w14:paraId="528FCA92" w14:textId="77777777" w:rsidR="00D26F93" w:rsidRDefault="002239F5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</w:t>
      </w:r>
    </w:p>
    <w:p w14:paraId="715B1289" w14:textId="77777777" w:rsidR="002239F5" w:rsidRPr="006F13F8" w:rsidRDefault="002239F5" w:rsidP="002239F5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6F13F8">
        <w:rPr>
          <w:rFonts w:ascii="Bookman Old Style" w:hAnsi="Bookman Old Style"/>
          <w:noProof/>
          <w:sz w:val="24"/>
          <w:szCs w:val="24"/>
        </w:rPr>
        <w:t>Marking period grades are distributed using the following scale.</w:t>
      </w:r>
    </w:p>
    <w:p w14:paraId="4DE30742" w14:textId="77777777" w:rsidR="002239F5" w:rsidRPr="006F13F8" w:rsidRDefault="002239F5" w:rsidP="002239F5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6F13F8">
        <w:rPr>
          <w:rFonts w:ascii="Bookman Old Style" w:hAnsi="Bookman Old Style"/>
          <w:noProof/>
          <w:sz w:val="24"/>
          <w:szCs w:val="24"/>
        </w:rPr>
        <w:t>A= 100 – 90%   B= 89 - 80%    C= 79 - 70%   D= 69 - 60%   F=less than 60%</w:t>
      </w:r>
    </w:p>
    <w:p w14:paraId="199A41A0" w14:textId="77777777" w:rsidR="00D26F93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</w:p>
    <w:p w14:paraId="4DD45803" w14:textId="77777777" w:rsidR="002239F5" w:rsidRPr="006F13F8" w:rsidRDefault="0002279C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</w:t>
      </w:r>
      <w:r w:rsidR="00D26F93" w:rsidRPr="006F13F8">
        <w:rPr>
          <w:rFonts w:ascii="Bookman Old Style" w:hAnsi="Bookman Old Style"/>
          <w:noProof/>
          <w:sz w:val="24"/>
          <w:szCs w:val="24"/>
        </w:rPr>
        <w:t xml:space="preserve">tudents may remediate </w:t>
      </w:r>
      <w:r>
        <w:rPr>
          <w:rFonts w:ascii="Bookman Old Style" w:hAnsi="Bookman Old Style"/>
          <w:noProof/>
          <w:sz w:val="24"/>
          <w:szCs w:val="24"/>
        </w:rPr>
        <w:t>one test a marking period</w:t>
      </w:r>
      <w:r w:rsidR="00D26F93" w:rsidRPr="006F13F8">
        <w:rPr>
          <w:rFonts w:ascii="Bookman Old Style" w:hAnsi="Bookman Old Style"/>
          <w:noProof/>
          <w:sz w:val="24"/>
          <w:szCs w:val="24"/>
        </w:rPr>
        <w:t xml:space="preserve"> (excluding </w:t>
      </w:r>
      <w:r>
        <w:rPr>
          <w:rFonts w:ascii="Bookman Old Style" w:hAnsi="Bookman Old Style"/>
          <w:noProof/>
          <w:sz w:val="24"/>
          <w:szCs w:val="24"/>
        </w:rPr>
        <w:t xml:space="preserve">mid-term and </w:t>
      </w:r>
      <w:r w:rsidR="00D26F93" w:rsidRPr="006F13F8">
        <w:rPr>
          <w:rFonts w:ascii="Bookman Old Style" w:hAnsi="Bookman Old Style"/>
          <w:noProof/>
          <w:sz w:val="24"/>
          <w:szCs w:val="24"/>
        </w:rPr>
        <w:t>final exam).</w:t>
      </w:r>
      <w:r w:rsidR="002239F5" w:rsidRPr="006F13F8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2239F5" w:rsidRPr="006F13F8">
        <w:rPr>
          <w:rFonts w:ascii="Bookman Old Style" w:hAnsi="Bookman Old Style"/>
          <w:noProof/>
          <w:sz w:val="24"/>
          <w:szCs w:val="24"/>
        </w:rPr>
        <w:t xml:space="preserve">Remediation needs to be </w:t>
      </w:r>
      <w:r w:rsidR="00BA1461" w:rsidRPr="006F13F8">
        <w:rPr>
          <w:rFonts w:ascii="Bookman Old Style" w:hAnsi="Bookman Old Style"/>
          <w:noProof/>
          <w:sz w:val="24"/>
          <w:szCs w:val="24"/>
        </w:rPr>
        <w:t>discussed within one week after assessment is returned.</w:t>
      </w:r>
    </w:p>
    <w:p w14:paraId="66415077" w14:textId="77777777" w:rsidR="00D26F93" w:rsidRDefault="00D26F93" w:rsidP="00D26F93">
      <w:pPr>
        <w:pStyle w:val="NoSpacing"/>
        <w:rPr>
          <w:rFonts w:ascii="Bookman Old Style" w:hAnsi="Bookman Old Style"/>
          <w:b/>
          <w:noProof/>
          <w:sz w:val="24"/>
          <w:szCs w:val="24"/>
        </w:rPr>
      </w:pPr>
    </w:p>
    <w:p w14:paraId="72B8DC37" w14:textId="77777777" w:rsidR="00D26F93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CLASS CUTS:</w:t>
      </w:r>
      <w:r>
        <w:rPr>
          <w:b/>
          <w:noProof/>
          <w:sz w:val="32"/>
          <w:szCs w:val="32"/>
        </w:rPr>
        <w:t xml:space="preserve">  </w:t>
      </w:r>
      <w:r w:rsidRPr="008D5763">
        <w:rPr>
          <w:rFonts w:ascii="Bookman Old Style" w:hAnsi="Bookman Old Style"/>
          <w:noProof/>
          <w:sz w:val="24"/>
          <w:szCs w:val="24"/>
        </w:rPr>
        <w:t>School policy dictates that for each marking period the first clas</w:t>
      </w:r>
      <w:r w:rsidR="00F005C5">
        <w:rPr>
          <w:rFonts w:ascii="Bookman Old Style" w:hAnsi="Bookman Old Style"/>
          <w:noProof/>
          <w:sz w:val="24"/>
          <w:szCs w:val="24"/>
        </w:rPr>
        <w:t xml:space="preserve">s cut will result in a </w:t>
      </w:r>
      <w:r w:rsidRPr="008D5763">
        <w:rPr>
          <w:rFonts w:ascii="Bookman Old Style" w:hAnsi="Bookman Old Style"/>
          <w:noProof/>
          <w:sz w:val="24"/>
          <w:szCs w:val="24"/>
        </w:rPr>
        <w:t>detention, second cut will lower your grade by one letter and a third cut will result in a failing grade.</w:t>
      </w:r>
    </w:p>
    <w:p w14:paraId="38E514E7" w14:textId="77777777" w:rsidR="00D26F93" w:rsidRPr="001F3683" w:rsidRDefault="00D26F93" w:rsidP="00D26F93">
      <w:pPr>
        <w:pStyle w:val="NoSpacing"/>
        <w:rPr>
          <w:rFonts w:ascii="Bookman Old Style" w:hAnsi="Bookman Old Style"/>
          <w:noProof/>
          <w:sz w:val="28"/>
          <w:szCs w:val="28"/>
        </w:rPr>
      </w:pPr>
    </w:p>
    <w:p w14:paraId="475FC38D" w14:textId="77777777" w:rsidR="00DD7AC8" w:rsidRDefault="00D26F93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MISSED WORK:</w:t>
      </w:r>
      <w:r>
        <w:rPr>
          <w:b/>
          <w:noProof/>
          <w:sz w:val="32"/>
          <w:szCs w:val="32"/>
        </w:rPr>
        <w:t xml:space="preserve">  </w:t>
      </w:r>
      <w:r w:rsidRPr="008D5763">
        <w:rPr>
          <w:rFonts w:ascii="Bookman Old Style" w:hAnsi="Bookman Old Style"/>
          <w:noProof/>
          <w:sz w:val="24"/>
          <w:szCs w:val="24"/>
        </w:rPr>
        <w:t>Missed work due to absence must be completed by a date agreed to between the student and teacher.  Students missing a class each week due to a lab are advised to be assertive in gathering information regarding missed work</w:t>
      </w:r>
      <w:r>
        <w:rPr>
          <w:rFonts w:ascii="Bookman Old Style" w:hAnsi="Bookman Old Style"/>
          <w:noProof/>
          <w:sz w:val="24"/>
          <w:szCs w:val="24"/>
        </w:rPr>
        <w:t xml:space="preserve"> and t</w:t>
      </w:r>
      <w:r w:rsidRPr="008D5763">
        <w:rPr>
          <w:rFonts w:ascii="Bookman Old Style" w:hAnsi="Bookman Old Style"/>
          <w:noProof/>
          <w:sz w:val="24"/>
          <w:szCs w:val="24"/>
        </w:rPr>
        <w:t>eacher assistance is available if discussed in advan</w:t>
      </w:r>
      <w:r>
        <w:rPr>
          <w:rFonts w:ascii="Bookman Old Style" w:hAnsi="Bookman Old Style"/>
          <w:noProof/>
          <w:sz w:val="24"/>
          <w:szCs w:val="24"/>
        </w:rPr>
        <w:t>c</w:t>
      </w:r>
      <w:r w:rsidRPr="008D5763">
        <w:rPr>
          <w:rFonts w:ascii="Bookman Old Style" w:hAnsi="Bookman Old Style"/>
          <w:noProof/>
          <w:sz w:val="24"/>
          <w:szCs w:val="24"/>
        </w:rPr>
        <w:t>e.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</w:p>
    <w:sectPr w:rsidR="00DD7AC8" w:rsidSect="001F368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89"/>
    <w:multiLevelType w:val="hybridMultilevel"/>
    <w:tmpl w:val="308E31B6"/>
    <w:lvl w:ilvl="0" w:tplc="AE405514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3B650D"/>
    <w:multiLevelType w:val="hybridMultilevel"/>
    <w:tmpl w:val="1CD6AD2C"/>
    <w:lvl w:ilvl="0" w:tplc="5B96101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1109D8"/>
    <w:multiLevelType w:val="hybridMultilevel"/>
    <w:tmpl w:val="73E45704"/>
    <w:lvl w:ilvl="0" w:tplc="3A5ADED0">
      <w:numFmt w:val="bullet"/>
      <w:lvlText w:val=""/>
      <w:lvlJc w:val="left"/>
      <w:pPr>
        <w:ind w:left="10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CD16DC8"/>
    <w:multiLevelType w:val="hybridMultilevel"/>
    <w:tmpl w:val="AFF0271A"/>
    <w:lvl w:ilvl="0" w:tplc="756AE222"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E3B169F"/>
    <w:multiLevelType w:val="hybridMultilevel"/>
    <w:tmpl w:val="A82C3CE0"/>
    <w:lvl w:ilvl="0" w:tplc="6808911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C8"/>
    <w:rsid w:val="00014752"/>
    <w:rsid w:val="0002279C"/>
    <w:rsid w:val="000412E9"/>
    <w:rsid w:val="000505EC"/>
    <w:rsid w:val="001666EC"/>
    <w:rsid w:val="001E40D7"/>
    <w:rsid w:val="001F3683"/>
    <w:rsid w:val="00215202"/>
    <w:rsid w:val="002239F5"/>
    <w:rsid w:val="00236976"/>
    <w:rsid w:val="002A1B4A"/>
    <w:rsid w:val="00351A7D"/>
    <w:rsid w:val="00354B57"/>
    <w:rsid w:val="00380007"/>
    <w:rsid w:val="003808F5"/>
    <w:rsid w:val="00392EDA"/>
    <w:rsid w:val="003B50DC"/>
    <w:rsid w:val="00452383"/>
    <w:rsid w:val="00480D19"/>
    <w:rsid w:val="004816E3"/>
    <w:rsid w:val="00483507"/>
    <w:rsid w:val="004A181D"/>
    <w:rsid w:val="004E298A"/>
    <w:rsid w:val="00586E91"/>
    <w:rsid w:val="005C3355"/>
    <w:rsid w:val="00630470"/>
    <w:rsid w:val="006C2678"/>
    <w:rsid w:val="006F13F8"/>
    <w:rsid w:val="007207BD"/>
    <w:rsid w:val="00766B6A"/>
    <w:rsid w:val="007902F0"/>
    <w:rsid w:val="007B2BCB"/>
    <w:rsid w:val="008D5763"/>
    <w:rsid w:val="00927B39"/>
    <w:rsid w:val="009578AC"/>
    <w:rsid w:val="009A3E6A"/>
    <w:rsid w:val="009E30A6"/>
    <w:rsid w:val="009F2534"/>
    <w:rsid w:val="00A711B5"/>
    <w:rsid w:val="00A71528"/>
    <w:rsid w:val="00AA1750"/>
    <w:rsid w:val="00AD6A7B"/>
    <w:rsid w:val="00AF1F5E"/>
    <w:rsid w:val="00BA1461"/>
    <w:rsid w:val="00BC7052"/>
    <w:rsid w:val="00C529B2"/>
    <w:rsid w:val="00C6314A"/>
    <w:rsid w:val="00C75D19"/>
    <w:rsid w:val="00CA55B7"/>
    <w:rsid w:val="00CB2F8B"/>
    <w:rsid w:val="00CC2356"/>
    <w:rsid w:val="00CC3CAF"/>
    <w:rsid w:val="00CE69C0"/>
    <w:rsid w:val="00D128D6"/>
    <w:rsid w:val="00D26F93"/>
    <w:rsid w:val="00DA0579"/>
    <w:rsid w:val="00DD7AC8"/>
    <w:rsid w:val="00E300CB"/>
    <w:rsid w:val="00E715EF"/>
    <w:rsid w:val="00EA0EF2"/>
    <w:rsid w:val="00EA1044"/>
    <w:rsid w:val="00EE3922"/>
    <w:rsid w:val="00F005C5"/>
    <w:rsid w:val="00F42669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66DE1"/>
  <w15:docId w15:val="{4BC0CA91-567A-41A2-BC98-DA849822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DC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A7DC8"/>
  </w:style>
  <w:style w:type="character" w:styleId="Hyperlink">
    <w:name w:val="Hyperlink"/>
    <w:basedOn w:val="DefaultParagraphFont"/>
    <w:uiPriority w:val="99"/>
    <w:semiHidden/>
    <w:unhideWhenUsed/>
    <w:rsid w:val="00CE6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1E0679D44042861065D64ECFF433" ma:contentTypeVersion="7" ma:contentTypeDescription="Create a new document." ma:contentTypeScope="" ma:versionID="0c4118ff6b7833ad2122353031be391b">
  <xsd:schema xmlns:xsd="http://www.w3.org/2001/XMLSchema" xmlns:xs="http://www.w3.org/2001/XMLSchema" xmlns:p="http://schemas.microsoft.com/office/2006/metadata/properties" xmlns:ns3="07242d33-94e7-4433-9a6a-2d6e3667468e" xmlns:ns4="01342c15-216c-41e8-a05b-524edc4537bb" targetNamespace="http://schemas.microsoft.com/office/2006/metadata/properties" ma:root="true" ma:fieldsID="8d534a728932a508f73869a9e57899eb" ns3:_="" ns4:_="">
    <xsd:import namespace="07242d33-94e7-4433-9a6a-2d6e3667468e"/>
    <xsd:import namespace="01342c15-216c-41e8-a05b-524edc453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2d33-94e7-4433-9a6a-2d6e3667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42c15-216c-41e8-a05b-524edc453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AA53-DCE0-43BC-BDD9-C69807B6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2d33-94e7-4433-9a6a-2d6e3667468e"/>
    <ds:schemaRef ds:uri="01342c15-216c-41e8-a05b-524edc453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C32F2-6011-4DC2-9094-A63FD3299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839D2-E1C2-4D76-945F-831480F96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1B3B8-0544-41C0-9C30-CB04C4E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Neshaminy School District</dc:creator>
  <cp:lastModifiedBy>Madison, Theresa</cp:lastModifiedBy>
  <cp:revision>3</cp:revision>
  <cp:lastPrinted>2019-08-22T13:10:00Z</cp:lastPrinted>
  <dcterms:created xsi:type="dcterms:W3CDTF">2020-08-11T19:45:00Z</dcterms:created>
  <dcterms:modified xsi:type="dcterms:W3CDTF">2020-08-11T19:50:00Z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0x01010046AC1E0679D44042861065D64ECFF433</vt:lpwstr>
  </property>
</Properties>
</file>